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9B" w:rsidRPr="001F20D7" w:rsidRDefault="008F5B9B" w:rsidP="008F5B9B">
      <w:pPr>
        <w:pBdr>
          <w:top w:val="none" w:sz="0" w:space="0" w:color="auto"/>
          <w:left w:val="none" w:sz="0" w:space="0" w:color="auto"/>
          <w:bottom w:val="none" w:sz="0" w:space="0" w:color="auto"/>
          <w:right w:val="none" w:sz="0" w:space="0" w:color="auto"/>
        </w:pBdr>
        <w:spacing w:after="192" w:line="260" w:lineRule="auto"/>
        <w:ind w:left="0" w:firstLine="0"/>
        <w:jc w:val="both"/>
        <w:rPr>
          <w:b/>
          <w:sz w:val="28"/>
          <w:szCs w:val="28"/>
          <w:u w:val="single"/>
        </w:rPr>
      </w:pPr>
      <w:r w:rsidRPr="001F20D7">
        <w:rPr>
          <w:b/>
          <w:spacing w:val="1"/>
          <w:sz w:val="28"/>
          <w:szCs w:val="28"/>
          <w:u w:val="single"/>
        </w:rPr>
        <w:t>M</w:t>
      </w:r>
      <w:r w:rsidRPr="001F20D7">
        <w:rPr>
          <w:b/>
          <w:sz w:val="28"/>
          <w:szCs w:val="28"/>
          <w:u w:val="single"/>
        </w:rPr>
        <w:t>A</w:t>
      </w:r>
      <w:r w:rsidRPr="001F20D7">
        <w:rPr>
          <w:b/>
          <w:spacing w:val="1"/>
          <w:sz w:val="28"/>
          <w:szCs w:val="28"/>
          <w:u w:val="single"/>
        </w:rPr>
        <w:t>D</w:t>
      </w:r>
      <w:r w:rsidRPr="001F20D7">
        <w:rPr>
          <w:b/>
          <w:sz w:val="28"/>
          <w:szCs w:val="28"/>
          <w:u w:val="single"/>
        </w:rPr>
        <w:t>R</w:t>
      </w:r>
      <w:r w:rsidRPr="001F20D7">
        <w:rPr>
          <w:b/>
          <w:spacing w:val="-1"/>
          <w:sz w:val="28"/>
          <w:szCs w:val="28"/>
          <w:u w:val="single"/>
        </w:rPr>
        <w:t>I</w:t>
      </w:r>
      <w:r w:rsidR="006F0E4A">
        <w:rPr>
          <w:b/>
          <w:sz w:val="28"/>
          <w:szCs w:val="28"/>
          <w:u w:val="single"/>
        </w:rPr>
        <w:t xml:space="preserve">D </w:t>
      </w:r>
      <w:r w:rsidR="0039260D">
        <w:rPr>
          <w:b/>
          <w:sz w:val="28"/>
          <w:szCs w:val="28"/>
          <w:u w:val="single"/>
        </w:rPr>
        <w:t>9</w:t>
      </w:r>
      <w:r w:rsidR="006F0E4A">
        <w:rPr>
          <w:b/>
          <w:sz w:val="28"/>
          <w:szCs w:val="28"/>
          <w:u w:val="single"/>
        </w:rPr>
        <w:t xml:space="preserve"> de </w:t>
      </w:r>
      <w:r w:rsidR="0039260D">
        <w:rPr>
          <w:b/>
          <w:sz w:val="28"/>
          <w:szCs w:val="28"/>
          <w:u w:val="single"/>
        </w:rPr>
        <w:t>junio</w:t>
      </w:r>
      <w:bookmarkStart w:id="0" w:name="_GoBack"/>
      <w:bookmarkEnd w:id="0"/>
      <w:r>
        <w:rPr>
          <w:b/>
          <w:sz w:val="28"/>
          <w:szCs w:val="28"/>
          <w:u w:val="single"/>
        </w:rPr>
        <w:t xml:space="preserve"> 202</w:t>
      </w:r>
      <w:r w:rsidR="0039260D">
        <w:rPr>
          <w:b/>
          <w:sz w:val="28"/>
          <w:szCs w:val="28"/>
          <w:u w:val="single"/>
        </w:rPr>
        <w:t>1</w:t>
      </w:r>
      <w:r w:rsidRPr="001F20D7">
        <w:rPr>
          <w:b/>
          <w:sz w:val="28"/>
          <w:szCs w:val="28"/>
          <w:u w:val="single"/>
        </w:rPr>
        <w:t>:</w:t>
      </w:r>
      <w:r w:rsidRPr="001F20D7">
        <w:rPr>
          <w:b/>
          <w:spacing w:val="2"/>
          <w:sz w:val="28"/>
          <w:szCs w:val="28"/>
          <w:u w:val="single"/>
        </w:rPr>
        <w:t xml:space="preserve"> </w:t>
      </w:r>
      <w:r w:rsidRPr="001F20D7">
        <w:rPr>
          <w:b/>
          <w:spacing w:val="-1"/>
          <w:sz w:val="28"/>
          <w:szCs w:val="28"/>
          <w:u w:val="single"/>
        </w:rPr>
        <w:t>C</w:t>
      </w:r>
      <w:r w:rsidRPr="001F20D7">
        <w:rPr>
          <w:b/>
          <w:spacing w:val="-3"/>
          <w:sz w:val="28"/>
          <w:szCs w:val="28"/>
          <w:u w:val="single"/>
        </w:rPr>
        <w:t>O</w:t>
      </w:r>
      <w:r w:rsidRPr="001F20D7">
        <w:rPr>
          <w:b/>
          <w:spacing w:val="1"/>
          <w:sz w:val="28"/>
          <w:szCs w:val="28"/>
          <w:u w:val="single"/>
        </w:rPr>
        <w:t>N</w:t>
      </w:r>
      <w:r w:rsidRPr="001F20D7">
        <w:rPr>
          <w:b/>
          <w:sz w:val="28"/>
          <w:szCs w:val="28"/>
          <w:u w:val="single"/>
        </w:rPr>
        <w:t>VO</w:t>
      </w:r>
      <w:r w:rsidRPr="001F20D7">
        <w:rPr>
          <w:b/>
          <w:spacing w:val="-1"/>
          <w:sz w:val="28"/>
          <w:szCs w:val="28"/>
          <w:u w:val="single"/>
        </w:rPr>
        <w:t>C</w:t>
      </w:r>
      <w:r w:rsidRPr="001F20D7">
        <w:rPr>
          <w:b/>
          <w:sz w:val="28"/>
          <w:szCs w:val="28"/>
          <w:u w:val="single"/>
        </w:rPr>
        <w:t>A</w:t>
      </w:r>
      <w:r w:rsidRPr="001F20D7">
        <w:rPr>
          <w:b/>
          <w:spacing w:val="1"/>
          <w:sz w:val="28"/>
          <w:szCs w:val="28"/>
          <w:u w:val="single"/>
        </w:rPr>
        <w:t>T</w:t>
      </w:r>
      <w:r w:rsidRPr="001F20D7">
        <w:rPr>
          <w:b/>
          <w:sz w:val="28"/>
          <w:szCs w:val="28"/>
          <w:u w:val="single"/>
        </w:rPr>
        <w:t>O</w:t>
      </w:r>
      <w:r w:rsidRPr="001F20D7">
        <w:rPr>
          <w:b/>
          <w:spacing w:val="-1"/>
          <w:sz w:val="28"/>
          <w:szCs w:val="28"/>
          <w:u w:val="single"/>
        </w:rPr>
        <w:t>R</w:t>
      </w:r>
      <w:r w:rsidRPr="001F20D7">
        <w:rPr>
          <w:b/>
          <w:sz w:val="28"/>
          <w:szCs w:val="28"/>
          <w:u w:val="single"/>
        </w:rPr>
        <w:t>IA</w:t>
      </w:r>
      <w:r w:rsidRPr="001F20D7">
        <w:rPr>
          <w:b/>
          <w:spacing w:val="1"/>
          <w:sz w:val="28"/>
          <w:szCs w:val="28"/>
          <w:u w:val="single"/>
        </w:rPr>
        <w:t xml:space="preserve"> </w:t>
      </w:r>
      <w:r w:rsidRPr="001F20D7">
        <w:rPr>
          <w:b/>
          <w:sz w:val="28"/>
          <w:szCs w:val="28"/>
          <w:u w:val="single"/>
        </w:rPr>
        <w:t>PRO</w:t>
      </w:r>
      <w:r w:rsidRPr="001F20D7">
        <w:rPr>
          <w:b/>
          <w:spacing w:val="-1"/>
          <w:sz w:val="28"/>
          <w:szCs w:val="28"/>
          <w:u w:val="single"/>
        </w:rPr>
        <w:t>C</w:t>
      </w:r>
      <w:r w:rsidRPr="001F20D7">
        <w:rPr>
          <w:b/>
          <w:sz w:val="28"/>
          <w:szCs w:val="28"/>
          <w:u w:val="single"/>
        </w:rPr>
        <w:t>ESO</w:t>
      </w:r>
      <w:r w:rsidRPr="001F20D7">
        <w:rPr>
          <w:b/>
          <w:spacing w:val="1"/>
          <w:sz w:val="28"/>
          <w:szCs w:val="28"/>
          <w:u w:val="single"/>
        </w:rPr>
        <w:t xml:space="preserve"> D</w:t>
      </w:r>
      <w:r w:rsidRPr="001F20D7">
        <w:rPr>
          <w:b/>
          <w:sz w:val="28"/>
          <w:szCs w:val="28"/>
          <w:u w:val="single"/>
        </w:rPr>
        <w:t>E</w:t>
      </w:r>
      <w:r w:rsidRPr="001F20D7">
        <w:rPr>
          <w:b/>
          <w:spacing w:val="1"/>
          <w:sz w:val="28"/>
          <w:szCs w:val="28"/>
          <w:u w:val="single"/>
        </w:rPr>
        <w:t xml:space="preserve"> </w:t>
      </w:r>
      <w:r w:rsidRPr="001F20D7">
        <w:rPr>
          <w:b/>
          <w:sz w:val="28"/>
          <w:szCs w:val="28"/>
          <w:u w:val="single"/>
        </w:rPr>
        <w:t>SELEC</w:t>
      </w:r>
      <w:r w:rsidRPr="001F20D7">
        <w:rPr>
          <w:b/>
          <w:spacing w:val="-1"/>
          <w:sz w:val="28"/>
          <w:szCs w:val="28"/>
          <w:u w:val="single"/>
        </w:rPr>
        <w:t>C</w:t>
      </w:r>
      <w:r w:rsidRPr="001F20D7">
        <w:rPr>
          <w:b/>
          <w:sz w:val="28"/>
          <w:szCs w:val="28"/>
          <w:u w:val="single"/>
        </w:rPr>
        <w:t>I</w:t>
      </w:r>
      <w:r w:rsidRPr="001F20D7">
        <w:rPr>
          <w:b/>
          <w:spacing w:val="-1"/>
          <w:sz w:val="28"/>
          <w:szCs w:val="28"/>
          <w:u w:val="single"/>
        </w:rPr>
        <w:t>Ó</w:t>
      </w:r>
      <w:r w:rsidRPr="001F20D7">
        <w:rPr>
          <w:b/>
          <w:sz w:val="28"/>
          <w:szCs w:val="28"/>
          <w:u w:val="single"/>
        </w:rPr>
        <w:t>N</w:t>
      </w:r>
      <w:r w:rsidRPr="001F20D7">
        <w:rPr>
          <w:b/>
          <w:spacing w:val="4"/>
          <w:sz w:val="28"/>
          <w:szCs w:val="28"/>
          <w:u w:val="single"/>
        </w:rPr>
        <w:t xml:space="preserve"> </w:t>
      </w:r>
      <w:r w:rsidRPr="001F20D7">
        <w:rPr>
          <w:b/>
          <w:sz w:val="28"/>
          <w:szCs w:val="28"/>
          <w:u w:val="single"/>
        </w:rPr>
        <w:t>1 PU</w:t>
      </w:r>
      <w:r w:rsidRPr="001F20D7">
        <w:rPr>
          <w:b/>
          <w:spacing w:val="1"/>
          <w:sz w:val="28"/>
          <w:szCs w:val="28"/>
          <w:u w:val="single"/>
        </w:rPr>
        <w:t>E</w:t>
      </w:r>
      <w:r w:rsidRPr="001F20D7">
        <w:rPr>
          <w:b/>
          <w:spacing w:val="-2"/>
          <w:sz w:val="28"/>
          <w:szCs w:val="28"/>
          <w:u w:val="single"/>
        </w:rPr>
        <w:t>S</w:t>
      </w:r>
      <w:r>
        <w:rPr>
          <w:b/>
          <w:sz w:val="28"/>
          <w:szCs w:val="28"/>
          <w:u w:val="single"/>
        </w:rPr>
        <w:t xml:space="preserve">TO TEMPORAL </w:t>
      </w:r>
      <w:r w:rsidRPr="001F20D7">
        <w:rPr>
          <w:b/>
          <w:sz w:val="28"/>
          <w:szCs w:val="28"/>
          <w:u w:val="single"/>
        </w:rPr>
        <w:t xml:space="preserve"> </w:t>
      </w:r>
      <w:r>
        <w:rPr>
          <w:b/>
          <w:sz w:val="28"/>
          <w:szCs w:val="28"/>
          <w:u w:val="single"/>
        </w:rPr>
        <w:t xml:space="preserve">DE LICENCIADO EN DERECHO ESPECIALIZADO  EN CONTRATACIÓN PUBLICA </w:t>
      </w:r>
      <w:r>
        <w:rPr>
          <w:b/>
          <w:color w:val="auto"/>
          <w:sz w:val="28"/>
          <w:szCs w:val="28"/>
          <w:u w:val="single"/>
        </w:rPr>
        <w:t>PARA EL</w:t>
      </w:r>
      <w:r w:rsidRPr="001F20D7">
        <w:rPr>
          <w:b/>
          <w:color w:val="auto"/>
          <w:sz w:val="28"/>
          <w:szCs w:val="28"/>
          <w:u w:val="single"/>
        </w:rPr>
        <w:t xml:space="preserve"> </w:t>
      </w:r>
      <w:r>
        <w:rPr>
          <w:b/>
          <w:color w:val="auto"/>
          <w:sz w:val="28"/>
          <w:szCs w:val="28"/>
          <w:u w:val="single"/>
        </w:rPr>
        <w:t>DEPARTAMENTO DE REGIMEN INTERIOR Y RRHH</w:t>
      </w:r>
    </w:p>
    <w:p w:rsidR="008F5B9B" w:rsidRPr="00952C31" w:rsidRDefault="008F5B9B" w:rsidP="008F5B9B">
      <w:pPr>
        <w:pBdr>
          <w:top w:val="none" w:sz="0" w:space="0" w:color="auto"/>
          <w:left w:val="none" w:sz="0" w:space="0" w:color="auto"/>
          <w:bottom w:val="none" w:sz="0" w:space="0" w:color="auto"/>
          <w:right w:val="none" w:sz="0" w:space="0" w:color="auto"/>
        </w:pBdr>
        <w:spacing w:after="192" w:line="260" w:lineRule="auto"/>
        <w:ind w:left="0" w:firstLine="0"/>
        <w:rPr>
          <w:color w:val="auto"/>
        </w:rPr>
      </w:pPr>
    </w:p>
    <w:p w:rsidR="008F5B9B" w:rsidRDefault="008F5B9B" w:rsidP="008F5B9B">
      <w:pPr>
        <w:pBdr>
          <w:top w:val="none" w:sz="0" w:space="0" w:color="auto"/>
          <w:left w:val="none" w:sz="0" w:space="0" w:color="auto"/>
          <w:bottom w:val="none" w:sz="0" w:space="0" w:color="auto"/>
          <w:right w:val="none" w:sz="0" w:space="0" w:color="auto"/>
        </w:pBdr>
        <w:ind w:left="0" w:firstLine="0"/>
      </w:pPr>
      <w:r w:rsidRPr="001F20D7">
        <w:rPr>
          <w:b/>
          <w:u w:val="single"/>
        </w:rPr>
        <w:t>TIPO DE CONTRATO</w:t>
      </w:r>
      <w:r>
        <w:t>: OBRA O SERVICIO</w:t>
      </w:r>
    </w:p>
    <w:p w:rsidR="008F5B9B" w:rsidRPr="008F5B9B" w:rsidRDefault="008F5B9B" w:rsidP="008F5B9B">
      <w:pPr>
        <w:widowControl w:val="0"/>
        <w:autoSpaceDE w:val="0"/>
        <w:autoSpaceDN w:val="0"/>
        <w:adjustRightInd w:val="0"/>
        <w:spacing w:after="0" w:line="240" w:lineRule="auto"/>
        <w:rPr>
          <w:rFonts w:eastAsia="Times New Roman"/>
          <w:color w:val="auto"/>
          <w:szCs w:val="24"/>
          <w:lang w:eastAsia="en-US"/>
        </w:rPr>
      </w:pPr>
      <w:r w:rsidRPr="001F20D7">
        <w:rPr>
          <w:b/>
          <w:u w:val="single"/>
        </w:rPr>
        <w:t>HORARIO</w:t>
      </w:r>
      <w:r>
        <w:t xml:space="preserve">: SEGÚN ORGANIZACIÓN DEL DEPARTAMENTO DE LUNES A VIERNES DE </w:t>
      </w:r>
      <w:r w:rsidRPr="008F5B9B">
        <w:rPr>
          <w:rFonts w:eastAsia="Times New Roman"/>
          <w:color w:val="auto"/>
          <w:szCs w:val="24"/>
          <w:lang w:eastAsia="en-US"/>
        </w:rPr>
        <w:t xml:space="preserve"> lunes a jueves: 8:00 a 15:05h.</w:t>
      </w:r>
      <w:r>
        <w:rPr>
          <w:rFonts w:eastAsia="Times New Roman"/>
          <w:color w:val="auto"/>
          <w:szCs w:val="24"/>
          <w:lang w:eastAsia="en-US"/>
        </w:rPr>
        <w:t xml:space="preserve"> </w:t>
      </w:r>
      <w:r w:rsidRPr="008F5B9B">
        <w:rPr>
          <w:color w:val="auto"/>
          <w:szCs w:val="24"/>
          <w:lang w:eastAsia="en-US"/>
        </w:rPr>
        <w:t>Viernes: 8:00 a 14:40h.</w:t>
      </w:r>
    </w:p>
    <w:p w:rsidR="008F5B9B" w:rsidRDefault="008F5B9B" w:rsidP="008F5B9B">
      <w:pPr>
        <w:pBdr>
          <w:top w:val="none" w:sz="0" w:space="0" w:color="auto"/>
          <w:left w:val="none" w:sz="0" w:space="0" w:color="auto"/>
          <w:bottom w:val="none" w:sz="0" w:space="0" w:color="auto"/>
          <w:right w:val="none" w:sz="0" w:space="0" w:color="auto"/>
        </w:pBdr>
      </w:pPr>
    </w:p>
    <w:p w:rsidR="008F5B9B" w:rsidRDefault="008F5B9B" w:rsidP="008F5B9B">
      <w:pPr>
        <w:pBdr>
          <w:top w:val="none" w:sz="0" w:space="0" w:color="auto"/>
          <w:left w:val="none" w:sz="0" w:space="0" w:color="auto"/>
          <w:bottom w:val="none" w:sz="0" w:space="0" w:color="auto"/>
          <w:right w:val="none" w:sz="0" w:space="0" w:color="auto"/>
        </w:pBdr>
        <w:ind w:left="-5"/>
      </w:pPr>
      <w:r w:rsidRPr="001F20D7">
        <w:rPr>
          <w:b/>
          <w:u w:val="single"/>
        </w:rPr>
        <w:t>JORNADA</w:t>
      </w:r>
      <w:r>
        <w:t xml:space="preserve">: 35 HORAS DE COMPUTO MEDIO SEMANAL  </w:t>
      </w:r>
    </w:p>
    <w:p w:rsidR="008F5B9B" w:rsidRDefault="008F5B9B" w:rsidP="008F5B9B">
      <w:pPr>
        <w:pBdr>
          <w:top w:val="none" w:sz="0" w:space="0" w:color="auto"/>
          <w:left w:val="none" w:sz="0" w:space="0" w:color="auto"/>
          <w:bottom w:val="none" w:sz="0" w:space="0" w:color="auto"/>
          <w:right w:val="none" w:sz="0" w:space="0" w:color="auto"/>
        </w:pBdr>
        <w:ind w:left="-5"/>
        <w:jc w:val="both"/>
      </w:pPr>
      <w:r w:rsidRPr="001F20D7">
        <w:rPr>
          <w:b/>
          <w:u w:val="single"/>
        </w:rPr>
        <w:t>RETRIBUCIÓN</w:t>
      </w:r>
      <w:r>
        <w:t>: SEGÚN CONVENIO CCVM PUBLICADO EN EL BOCM DE 30/</w:t>
      </w:r>
      <w:r w:rsidR="0039260D">
        <w:t>11</w:t>
      </w:r>
      <w:r>
        <w:t xml:space="preserve">/2019 </w:t>
      </w:r>
    </w:p>
    <w:p w:rsidR="008F5B9B" w:rsidRDefault="008F5B9B" w:rsidP="008F5B9B">
      <w:pPr>
        <w:pBdr>
          <w:top w:val="none" w:sz="0" w:space="0" w:color="auto"/>
          <w:left w:val="none" w:sz="0" w:space="0" w:color="auto"/>
          <w:bottom w:val="none" w:sz="0" w:space="0" w:color="auto"/>
          <w:right w:val="none" w:sz="0" w:space="0" w:color="auto"/>
        </w:pBdr>
        <w:ind w:left="-5"/>
        <w:jc w:val="both"/>
      </w:pPr>
      <w:r>
        <w:t>Nº 285</w:t>
      </w:r>
    </w:p>
    <w:p w:rsidR="008F5B9B" w:rsidRPr="00900F3D" w:rsidRDefault="008F5B9B" w:rsidP="008F5B9B">
      <w:pPr>
        <w:jc w:val="both"/>
        <w:rPr>
          <w:rFonts w:asciiTheme="minorHAnsi" w:eastAsiaTheme="minorHAnsi" w:hAnsiTheme="minorHAnsi" w:cstheme="minorBidi"/>
          <w:color w:val="auto"/>
          <w:szCs w:val="24"/>
          <w:lang w:eastAsia="en-US"/>
        </w:rPr>
      </w:pPr>
      <w:r>
        <w:t xml:space="preserve"> </w:t>
      </w:r>
      <w:r w:rsidRPr="001F20D7">
        <w:rPr>
          <w:b/>
          <w:u w:val="single"/>
        </w:rPr>
        <w:t>REQUISITOS DE LOS CANDIDATOS</w:t>
      </w:r>
      <w:r>
        <w:t xml:space="preserve">: </w:t>
      </w:r>
      <w:r w:rsidRPr="00900F3D">
        <w:rPr>
          <w:rFonts w:asciiTheme="minorHAnsi" w:eastAsiaTheme="minorHAnsi" w:hAnsiTheme="minorHAnsi" w:cstheme="minorBidi"/>
          <w:color w:val="auto"/>
          <w:szCs w:val="24"/>
          <w:lang w:eastAsia="en-US"/>
        </w:rPr>
        <w:t>(SE DEBERÁ ACREDITAR CON DOCUMENTACIÓN AL EFECTO)</w:t>
      </w:r>
    </w:p>
    <w:p w:rsidR="008F5B9B" w:rsidRPr="00417668" w:rsidRDefault="008F5B9B" w:rsidP="008F5B9B">
      <w:pPr>
        <w:pBdr>
          <w:top w:val="none" w:sz="0" w:space="0" w:color="auto"/>
          <w:left w:val="none" w:sz="0" w:space="0" w:color="auto"/>
          <w:bottom w:val="none" w:sz="0" w:space="0" w:color="auto"/>
          <w:right w:val="none" w:sz="0" w:space="0" w:color="auto"/>
        </w:pBdr>
        <w:tabs>
          <w:tab w:val="center" w:pos="2504"/>
        </w:tabs>
        <w:ind w:left="-15" w:firstLine="0"/>
        <w:jc w:val="both"/>
        <w:rPr>
          <w:szCs w:val="24"/>
        </w:rPr>
      </w:pPr>
      <w:r>
        <w:rPr>
          <w:szCs w:val="24"/>
        </w:rPr>
        <w:t>M</w:t>
      </w:r>
      <w:r w:rsidRPr="00417668">
        <w:rPr>
          <w:szCs w:val="24"/>
        </w:rPr>
        <w:t>ujer/hombre</w:t>
      </w:r>
    </w:p>
    <w:p w:rsidR="008F5B9B" w:rsidRPr="00C14576" w:rsidRDefault="008F5B9B" w:rsidP="008F5B9B">
      <w:pPr>
        <w:pStyle w:val="Prrafodelista"/>
        <w:numPr>
          <w:ilvl w:val="0"/>
          <w:numId w:val="1"/>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Formación específica en derecho (grado o licenciatura)</w:t>
      </w:r>
    </w:p>
    <w:p w:rsidR="008F5B9B" w:rsidRPr="00C14576" w:rsidRDefault="008F5B9B" w:rsidP="008F5B9B">
      <w:pPr>
        <w:pStyle w:val="Prrafodelista"/>
        <w:numPr>
          <w:ilvl w:val="0"/>
          <w:numId w:val="1"/>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 xml:space="preserve">Experiencia profesional acreditada en mismo puesto o similar en despachos profesionales, Ayuntamientos o empresas </w:t>
      </w:r>
      <w:r>
        <w:rPr>
          <w:szCs w:val="24"/>
        </w:rPr>
        <w:t>d</w:t>
      </w:r>
      <w:r w:rsidR="00036858">
        <w:rPr>
          <w:szCs w:val="24"/>
        </w:rPr>
        <w:t>el sector público de al menos 5</w:t>
      </w:r>
      <w:r w:rsidRPr="00C14576">
        <w:rPr>
          <w:szCs w:val="24"/>
        </w:rPr>
        <w:t xml:space="preserve"> años  valorándose la experiencia en las funciones que a continuación se detallan:</w:t>
      </w:r>
    </w:p>
    <w:p w:rsidR="008F5B9B" w:rsidRPr="00036858" w:rsidRDefault="008F5B9B" w:rsidP="00036858">
      <w:pPr>
        <w:pStyle w:val="Prrafodelista"/>
        <w:numPr>
          <w:ilvl w:val="0"/>
          <w:numId w:val="3"/>
        </w:numPr>
        <w:pBdr>
          <w:top w:val="none" w:sz="0" w:space="0" w:color="auto"/>
          <w:left w:val="none" w:sz="0" w:space="0" w:color="auto"/>
          <w:bottom w:val="none" w:sz="0" w:space="0" w:color="auto"/>
          <w:right w:val="none" w:sz="0" w:space="0" w:color="auto"/>
        </w:pBdr>
        <w:tabs>
          <w:tab w:val="center" w:pos="2504"/>
        </w:tabs>
        <w:jc w:val="both"/>
        <w:rPr>
          <w:szCs w:val="24"/>
        </w:rPr>
      </w:pPr>
      <w:r w:rsidRPr="00036858">
        <w:rPr>
          <w:szCs w:val="24"/>
        </w:rPr>
        <w:t>Redacción de pliegos administrativos y técnicos de contratos de obras, servicios y suministros menores, ordinarios y procedimientos especiales aplicando  la Ley de Contratos del Sector Público y la normativa específica Municipal o Autonómica en materia de criterios sociales, Ley de protección de datos, medioambientales etc. Coordinación técnica con las diferentes  áreas para la elaboración de los pliegos técnicos.</w:t>
      </w:r>
    </w:p>
    <w:p w:rsidR="008F5B9B" w:rsidRPr="00C14576"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 xml:space="preserve">Gestión de todo el procedimiento de licitación en la Plataforma del Estado y web de la empresa u organismo que realiza  la licitación. </w:t>
      </w:r>
    </w:p>
    <w:p w:rsidR="008F5B9B" w:rsidRPr="00C14576"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 xml:space="preserve">Elaboración de todas las actas y comunicaciones  de los procesos de licitación asistiendo a los miembros de  la mesa de contratación en todas las aperturas y toma de decisiones de contenido Jurídico  contractual, estudio de la documentación administrativa y solvencias presentadas por los licitadores, estudio de las propuestas y elaboración de informes de  valoración de criterios subjetivos y objetivos, redacción de los documentos de exclusión, subsanación, aceptación o negación de la justificación de  bajas temerarias,  adjudicación, redacción de contratos administrativos y sus prorrogas etc. </w:t>
      </w:r>
    </w:p>
    <w:p w:rsidR="008F5B9B" w:rsidRPr="00C14576"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Elaboración de Estudios y Memorias económicas y viabilidad de costes.</w:t>
      </w:r>
    </w:p>
    <w:p w:rsidR="008F5B9B" w:rsidRPr="00C14576"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 xml:space="preserve">Estudio de los recursos de alzada Impropios, búsqueda doctrinal y jurisprudencial de Resoluciones y Sentencias aplicables a cada supuesto y </w:t>
      </w:r>
      <w:r w:rsidRPr="00C14576">
        <w:rPr>
          <w:szCs w:val="24"/>
        </w:rPr>
        <w:lastRenderedPageBreak/>
        <w:t>elaboración de los informes jurídicos de acompañamiento a los expedientes de licitación para su elevación al órgano superior competente para la resolución del Recurso.</w:t>
      </w:r>
    </w:p>
    <w:p w:rsidR="008F5B9B" w:rsidRPr="00C14576"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Seguimiento de la ejecución de los contratos   administrativos, seguimiento de su cumplimiento tras la adjudicación, reportes de cumplimiento de las áreas donde se desarrolla el contrato, actas de suspensión, resoluciones de contrato por incumplimiento.</w:t>
      </w:r>
    </w:p>
    <w:p w:rsidR="008F5B9B" w:rsidRPr="00C14576"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Comunicación con proveedores.</w:t>
      </w:r>
    </w:p>
    <w:p w:rsidR="008F5B9B" w:rsidRDefault="008F5B9B" w:rsidP="00036858">
      <w:pPr>
        <w:pStyle w:val="Prrafodelista"/>
        <w:numPr>
          <w:ilvl w:val="0"/>
          <w:numId w:val="4"/>
        </w:numPr>
        <w:pBdr>
          <w:top w:val="none" w:sz="0" w:space="0" w:color="auto"/>
          <w:left w:val="none" w:sz="0" w:space="0" w:color="auto"/>
          <w:bottom w:val="none" w:sz="0" w:space="0" w:color="auto"/>
          <w:right w:val="none" w:sz="0" w:space="0" w:color="auto"/>
        </w:pBdr>
        <w:tabs>
          <w:tab w:val="center" w:pos="2504"/>
        </w:tabs>
        <w:jc w:val="both"/>
        <w:rPr>
          <w:szCs w:val="24"/>
        </w:rPr>
      </w:pPr>
      <w:r w:rsidRPr="00C14576">
        <w:rPr>
          <w:szCs w:val="24"/>
        </w:rPr>
        <w:t>Elaboración informes jurí</w:t>
      </w:r>
      <w:r w:rsidR="00036858">
        <w:rPr>
          <w:szCs w:val="24"/>
        </w:rPr>
        <w:t>dicos en materia de contratación</w:t>
      </w:r>
    </w:p>
    <w:p w:rsidR="00036858" w:rsidRPr="00036858" w:rsidRDefault="00036858" w:rsidP="00036858">
      <w:pPr>
        <w:pStyle w:val="Prrafodelista"/>
        <w:pBdr>
          <w:top w:val="none" w:sz="0" w:space="0" w:color="auto"/>
          <w:left w:val="none" w:sz="0" w:space="0" w:color="auto"/>
          <w:bottom w:val="none" w:sz="0" w:space="0" w:color="auto"/>
          <w:right w:val="none" w:sz="0" w:space="0" w:color="auto"/>
        </w:pBdr>
        <w:tabs>
          <w:tab w:val="center" w:pos="2504"/>
        </w:tabs>
        <w:ind w:left="1068" w:firstLine="0"/>
        <w:jc w:val="both"/>
        <w:rPr>
          <w:szCs w:val="24"/>
        </w:rPr>
      </w:pPr>
    </w:p>
    <w:p w:rsidR="008F5B9B" w:rsidRPr="00B36125" w:rsidRDefault="008F5B9B" w:rsidP="008F5B9B">
      <w:pPr>
        <w:pBdr>
          <w:top w:val="none" w:sz="0" w:space="0" w:color="auto"/>
          <w:left w:val="none" w:sz="0" w:space="0" w:color="auto"/>
          <w:bottom w:val="none" w:sz="0" w:space="0" w:color="auto"/>
          <w:right w:val="none" w:sz="0" w:space="0" w:color="auto"/>
        </w:pBdr>
        <w:tabs>
          <w:tab w:val="center" w:pos="2504"/>
        </w:tabs>
        <w:ind w:left="0" w:firstLine="0"/>
        <w:jc w:val="both"/>
        <w:rPr>
          <w:b/>
          <w:szCs w:val="24"/>
        </w:rPr>
      </w:pPr>
      <w:r w:rsidRPr="00B36125">
        <w:rPr>
          <w:b/>
          <w:szCs w:val="24"/>
        </w:rPr>
        <w:t>VALORABLE:</w:t>
      </w:r>
    </w:p>
    <w:p w:rsidR="008F5B9B" w:rsidRPr="008F5B9B" w:rsidRDefault="008F5B9B" w:rsidP="008F5B9B">
      <w:pPr>
        <w:pBdr>
          <w:top w:val="none" w:sz="0" w:space="0" w:color="auto"/>
          <w:left w:val="none" w:sz="0" w:space="0" w:color="auto"/>
          <w:bottom w:val="none" w:sz="0" w:space="0" w:color="auto"/>
          <w:right w:val="none" w:sz="0" w:space="0" w:color="auto"/>
        </w:pBdr>
        <w:tabs>
          <w:tab w:val="center" w:pos="2504"/>
        </w:tabs>
        <w:jc w:val="both"/>
        <w:rPr>
          <w:szCs w:val="24"/>
        </w:rPr>
      </w:pPr>
    </w:p>
    <w:p w:rsidR="008F5B9B" w:rsidRPr="008F3FF7" w:rsidRDefault="008F5B9B" w:rsidP="008F5B9B">
      <w:pPr>
        <w:pStyle w:val="Prrafodelista"/>
        <w:numPr>
          <w:ilvl w:val="0"/>
          <w:numId w:val="2"/>
        </w:numPr>
        <w:pBdr>
          <w:top w:val="none" w:sz="0" w:space="0" w:color="auto"/>
          <w:left w:val="none" w:sz="0" w:space="0" w:color="auto"/>
          <w:bottom w:val="none" w:sz="0" w:space="0" w:color="auto"/>
          <w:right w:val="none" w:sz="0" w:space="0" w:color="auto"/>
        </w:pBdr>
        <w:tabs>
          <w:tab w:val="center" w:pos="2504"/>
        </w:tabs>
        <w:jc w:val="both"/>
        <w:rPr>
          <w:szCs w:val="24"/>
        </w:rPr>
      </w:pPr>
      <w:r w:rsidRPr="008F3FF7">
        <w:rPr>
          <w:szCs w:val="24"/>
        </w:rPr>
        <w:t>MANEJO DE BASES DE DATOS Y PROGRAMAS DE GESTION</w:t>
      </w:r>
    </w:p>
    <w:p w:rsidR="008F5B9B" w:rsidRPr="008F3FF7" w:rsidRDefault="008F5B9B" w:rsidP="008F5B9B">
      <w:pPr>
        <w:pStyle w:val="Prrafodelista"/>
        <w:numPr>
          <w:ilvl w:val="0"/>
          <w:numId w:val="2"/>
        </w:numPr>
        <w:pBdr>
          <w:top w:val="none" w:sz="0" w:space="0" w:color="auto"/>
          <w:left w:val="none" w:sz="0" w:space="0" w:color="auto"/>
          <w:bottom w:val="none" w:sz="0" w:space="0" w:color="auto"/>
          <w:right w:val="none" w:sz="0" w:space="0" w:color="auto"/>
        </w:pBdr>
        <w:tabs>
          <w:tab w:val="center" w:pos="2504"/>
        </w:tabs>
        <w:jc w:val="both"/>
        <w:rPr>
          <w:szCs w:val="24"/>
        </w:rPr>
      </w:pPr>
      <w:r w:rsidRPr="008F3FF7">
        <w:rPr>
          <w:szCs w:val="24"/>
        </w:rPr>
        <w:t>PAQUETE MS OFFICE</w:t>
      </w:r>
    </w:p>
    <w:p w:rsidR="008F5B9B" w:rsidRPr="008F3FF7" w:rsidRDefault="008F5B9B" w:rsidP="008F5B9B">
      <w:pPr>
        <w:pStyle w:val="Prrafodelista"/>
        <w:numPr>
          <w:ilvl w:val="0"/>
          <w:numId w:val="2"/>
        </w:numPr>
        <w:pBdr>
          <w:top w:val="none" w:sz="0" w:space="0" w:color="auto"/>
          <w:left w:val="none" w:sz="0" w:space="0" w:color="auto"/>
          <w:bottom w:val="none" w:sz="0" w:space="0" w:color="auto"/>
          <w:right w:val="none" w:sz="0" w:space="0" w:color="auto"/>
        </w:pBdr>
        <w:tabs>
          <w:tab w:val="center" w:pos="2504"/>
        </w:tabs>
        <w:jc w:val="both"/>
        <w:rPr>
          <w:szCs w:val="24"/>
        </w:rPr>
      </w:pPr>
      <w:r w:rsidRPr="008F3FF7">
        <w:rPr>
          <w:szCs w:val="24"/>
        </w:rPr>
        <w:t>NIVEL ALTO DE INGLES HABLADO Y ESCRITO.</w:t>
      </w:r>
    </w:p>
    <w:p w:rsidR="008F5B9B" w:rsidRDefault="008F5B9B" w:rsidP="008F5B9B">
      <w:pPr>
        <w:pBdr>
          <w:top w:val="none" w:sz="0" w:space="0" w:color="auto"/>
          <w:left w:val="none" w:sz="0" w:space="0" w:color="auto"/>
          <w:bottom w:val="none" w:sz="0" w:space="0" w:color="auto"/>
          <w:right w:val="none" w:sz="0" w:space="0" w:color="auto"/>
        </w:pBdr>
        <w:spacing w:after="160"/>
        <w:ind w:left="0" w:firstLine="0"/>
        <w:jc w:val="both"/>
        <w:rPr>
          <w:rFonts w:asciiTheme="minorHAnsi" w:eastAsiaTheme="minorHAnsi" w:hAnsiTheme="minorHAnsi" w:cstheme="minorBidi"/>
          <w:b/>
          <w:color w:val="auto"/>
          <w:szCs w:val="24"/>
          <w:u w:val="single"/>
          <w:lang w:eastAsia="en-US"/>
        </w:rPr>
      </w:pPr>
    </w:p>
    <w:p w:rsidR="008F5B9B" w:rsidRDefault="008F5B9B" w:rsidP="008F5B9B">
      <w:pPr>
        <w:pBdr>
          <w:top w:val="none" w:sz="0" w:space="0" w:color="auto"/>
          <w:left w:val="none" w:sz="0" w:space="0" w:color="auto"/>
          <w:bottom w:val="none" w:sz="0" w:space="0" w:color="auto"/>
          <w:right w:val="none" w:sz="0" w:space="0" w:color="auto"/>
        </w:pBdr>
        <w:spacing w:after="160"/>
        <w:ind w:left="0" w:firstLine="0"/>
        <w:jc w:val="both"/>
        <w:rPr>
          <w:rFonts w:asciiTheme="minorHAnsi" w:eastAsiaTheme="minorHAnsi" w:hAnsiTheme="minorHAnsi" w:cstheme="minorBidi"/>
          <w:color w:val="auto"/>
          <w:szCs w:val="24"/>
          <w:lang w:eastAsia="en-US"/>
        </w:rPr>
      </w:pPr>
      <w:r w:rsidRPr="00CC2EB1">
        <w:rPr>
          <w:rFonts w:asciiTheme="minorHAnsi" w:eastAsiaTheme="minorHAnsi" w:hAnsiTheme="minorHAnsi" w:cstheme="minorBidi"/>
          <w:b/>
          <w:color w:val="auto"/>
          <w:szCs w:val="24"/>
          <w:u w:val="single"/>
          <w:lang w:eastAsia="en-US"/>
        </w:rPr>
        <w:t>PROCESO DE SELECCIÓN</w:t>
      </w:r>
      <w:r w:rsidRPr="00CC2EB1">
        <w:rPr>
          <w:rFonts w:asciiTheme="minorHAnsi" w:eastAsiaTheme="minorHAnsi" w:hAnsiTheme="minorHAnsi" w:cstheme="minorBidi"/>
          <w:color w:val="auto"/>
          <w:szCs w:val="24"/>
          <w:lang w:eastAsia="en-US"/>
        </w:rPr>
        <w:t xml:space="preserve">: </w:t>
      </w:r>
    </w:p>
    <w:p w:rsidR="008F5B9B" w:rsidRPr="00900F3D" w:rsidRDefault="008F5B9B" w:rsidP="008F5B9B">
      <w:pPr>
        <w:pBdr>
          <w:top w:val="none" w:sz="0" w:space="0" w:color="auto"/>
          <w:left w:val="none" w:sz="0" w:space="0" w:color="auto"/>
          <w:bottom w:val="none" w:sz="0" w:space="0" w:color="auto"/>
          <w:right w:val="none" w:sz="0" w:space="0" w:color="auto"/>
        </w:pBdr>
        <w:spacing w:after="160"/>
        <w:contextualSpacing/>
        <w:jc w:val="both"/>
        <w:rPr>
          <w:rFonts w:asciiTheme="minorHAnsi" w:eastAsiaTheme="minorHAnsi" w:hAnsiTheme="minorHAnsi" w:cstheme="minorBidi"/>
          <w:color w:val="auto"/>
          <w:szCs w:val="24"/>
          <w:lang w:eastAsia="en-US"/>
        </w:rPr>
      </w:pPr>
      <w:r w:rsidRPr="00900F3D">
        <w:rPr>
          <w:rFonts w:asciiTheme="minorHAnsi" w:eastAsiaTheme="minorHAnsi" w:hAnsiTheme="minorHAnsi" w:cstheme="minorBidi"/>
          <w:color w:val="auto"/>
          <w:szCs w:val="24"/>
          <w:lang w:eastAsia="en-US"/>
        </w:rPr>
        <w:t xml:space="preserve">Mediante la presentación de </w:t>
      </w:r>
      <w:proofErr w:type="spellStart"/>
      <w:r w:rsidRPr="00900F3D">
        <w:rPr>
          <w:rFonts w:asciiTheme="minorHAnsi" w:eastAsiaTheme="minorHAnsi" w:hAnsiTheme="minorHAnsi" w:cstheme="minorBidi"/>
          <w:color w:val="auto"/>
          <w:szCs w:val="24"/>
          <w:lang w:eastAsia="en-US"/>
        </w:rPr>
        <w:t>curriculum</w:t>
      </w:r>
      <w:proofErr w:type="spellEnd"/>
      <w:r w:rsidRPr="00900F3D">
        <w:rPr>
          <w:rFonts w:asciiTheme="minorHAnsi" w:eastAsiaTheme="minorHAnsi" w:hAnsiTheme="minorHAnsi" w:cstheme="minorBidi"/>
          <w:color w:val="auto"/>
          <w:szCs w:val="24"/>
          <w:lang w:eastAsia="en-US"/>
        </w:rPr>
        <w:t xml:space="preserve"> para la bolsa de empleo bien a </w:t>
      </w:r>
      <w:r>
        <w:rPr>
          <w:rFonts w:asciiTheme="minorHAnsi" w:eastAsiaTheme="minorHAnsi" w:hAnsiTheme="minorHAnsi" w:cstheme="minorBidi"/>
          <w:color w:val="auto"/>
          <w:szCs w:val="24"/>
          <w:lang w:eastAsia="en-US"/>
        </w:rPr>
        <w:t xml:space="preserve">través del correo </w:t>
      </w:r>
      <w:hyperlink r:id="rId5" w:history="1">
        <w:r w:rsidRPr="00E348CE">
          <w:rPr>
            <w:rStyle w:val="Hipervnculo"/>
            <w:rFonts w:asciiTheme="minorHAnsi" w:eastAsiaTheme="minorHAnsi" w:hAnsiTheme="minorHAnsi" w:cstheme="minorBidi"/>
            <w:szCs w:val="24"/>
            <w:lang w:eastAsia="en-US"/>
          </w:rPr>
          <w:t>personal@ccvm.es</w:t>
        </w:r>
      </w:hyperlink>
      <w:r>
        <w:rPr>
          <w:rFonts w:asciiTheme="minorHAnsi" w:eastAsiaTheme="minorHAnsi" w:hAnsiTheme="minorHAnsi" w:cstheme="minorBidi"/>
          <w:color w:val="auto"/>
          <w:szCs w:val="24"/>
          <w:lang w:eastAsia="en-US"/>
        </w:rPr>
        <w:t xml:space="preserve"> </w:t>
      </w:r>
      <w:r w:rsidRPr="00900F3D">
        <w:rPr>
          <w:rFonts w:asciiTheme="minorHAnsi" w:eastAsiaTheme="minorHAnsi" w:hAnsiTheme="minorHAnsi" w:cstheme="minorBidi"/>
          <w:color w:val="auto"/>
          <w:szCs w:val="24"/>
          <w:lang w:eastAsia="en-US"/>
        </w:rPr>
        <w:t xml:space="preserve">, bien en formato papel de forma presencial en las oficinas hasta </w:t>
      </w:r>
      <w:r w:rsidR="004C5096">
        <w:rPr>
          <w:rFonts w:asciiTheme="minorHAnsi" w:eastAsiaTheme="minorHAnsi" w:hAnsiTheme="minorHAnsi" w:cstheme="minorBidi"/>
          <w:color w:val="auto"/>
          <w:szCs w:val="24"/>
          <w:lang w:eastAsia="en-US"/>
        </w:rPr>
        <w:t>el día 2</w:t>
      </w:r>
      <w:r w:rsidR="00036858">
        <w:rPr>
          <w:rFonts w:asciiTheme="minorHAnsi" w:eastAsiaTheme="minorHAnsi" w:hAnsiTheme="minorHAnsi" w:cstheme="minorBidi"/>
          <w:color w:val="auto"/>
          <w:szCs w:val="24"/>
          <w:lang w:eastAsia="en-US"/>
        </w:rPr>
        <w:t xml:space="preserve">5 de </w:t>
      </w:r>
      <w:r w:rsidR="0039260D">
        <w:rPr>
          <w:rFonts w:asciiTheme="minorHAnsi" w:eastAsiaTheme="minorHAnsi" w:hAnsiTheme="minorHAnsi" w:cstheme="minorBidi"/>
          <w:color w:val="auto"/>
          <w:szCs w:val="24"/>
          <w:lang w:eastAsia="en-US"/>
        </w:rPr>
        <w:t>julio</w:t>
      </w:r>
      <w:r w:rsidR="00036858">
        <w:rPr>
          <w:rFonts w:asciiTheme="minorHAnsi" w:eastAsiaTheme="minorHAnsi" w:hAnsiTheme="minorHAnsi" w:cstheme="minorBidi"/>
          <w:color w:val="auto"/>
          <w:szCs w:val="24"/>
          <w:lang w:eastAsia="en-US"/>
        </w:rPr>
        <w:t xml:space="preserve"> de 2021</w:t>
      </w:r>
      <w:r>
        <w:rPr>
          <w:rFonts w:asciiTheme="minorHAnsi" w:eastAsiaTheme="minorHAnsi" w:hAnsiTheme="minorHAnsi" w:cstheme="minorBidi"/>
          <w:color w:val="auto"/>
          <w:szCs w:val="24"/>
          <w:lang w:eastAsia="en-US"/>
        </w:rPr>
        <w:t xml:space="preserve"> a las 14h</w:t>
      </w:r>
      <w:r w:rsidRPr="00900F3D">
        <w:rPr>
          <w:rFonts w:asciiTheme="minorHAnsi" w:eastAsiaTheme="minorHAnsi" w:hAnsiTheme="minorHAnsi" w:cstheme="minorBidi"/>
          <w:color w:val="auto"/>
          <w:szCs w:val="24"/>
          <w:lang w:eastAsia="en-US"/>
        </w:rPr>
        <w:t>.</w:t>
      </w:r>
      <w:r w:rsidRPr="00171A58">
        <w:rPr>
          <w:szCs w:val="24"/>
        </w:rPr>
        <w:t xml:space="preserve"> </w:t>
      </w:r>
      <w:r>
        <w:rPr>
          <w:szCs w:val="24"/>
        </w:rPr>
        <w:t>Se deberá indicar el puesto al que se presenta.</w:t>
      </w:r>
    </w:p>
    <w:p w:rsidR="008F5B9B" w:rsidRPr="00900F3D" w:rsidRDefault="008F5B9B" w:rsidP="008F5B9B">
      <w:pPr>
        <w:pBdr>
          <w:top w:val="none" w:sz="0" w:space="0" w:color="auto"/>
          <w:left w:val="none" w:sz="0" w:space="0" w:color="auto"/>
          <w:bottom w:val="none" w:sz="0" w:space="0" w:color="auto"/>
          <w:right w:val="none" w:sz="0" w:space="0" w:color="auto"/>
        </w:pBdr>
        <w:spacing w:after="160"/>
        <w:contextualSpacing/>
        <w:jc w:val="both"/>
        <w:rPr>
          <w:rFonts w:asciiTheme="minorHAnsi" w:eastAsiaTheme="minorHAnsi" w:hAnsiTheme="minorHAnsi" w:cstheme="minorBidi"/>
          <w:color w:val="auto"/>
          <w:szCs w:val="24"/>
          <w:lang w:eastAsia="en-US"/>
        </w:rPr>
      </w:pPr>
      <w:r w:rsidRPr="00900F3D">
        <w:rPr>
          <w:rFonts w:asciiTheme="minorHAnsi" w:eastAsiaTheme="minorHAnsi" w:hAnsiTheme="minorHAnsi" w:cstheme="minorBidi"/>
          <w:color w:val="auto"/>
          <w:szCs w:val="24"/>
          <w:lang w:eastAsia="en-US"/>
        </w:rPr>
        <w:t>Las solicitudes presentadas serán analizadas y valoradas por una mesa de selección formada por la dir</w:t>
      </w:r>
      <w:r w:rsidR="00036858">
        <w:rPr>
          <w:rFonts w:asciiTheme="minorHAnsi" w:eastAsiaTheme="minorHAnsi" w:hAnsiTheme="minorHAnsi" w:cstheme="minorBidi"/>
          <w:color w:val="auto"/>
          <w:szCs w:val="24"/>
          <w:lang w:eastAsia="en-US"/>
        </w:rPr>
        <w:t>ección del club</w:t>
      </w:r>
      <w:r>
        <w:rPr>
          <w:rFonts w:asciiTheme="minorHAnsi" w:eastAsiaTheme="minorHAnsi" w:hAnsiTheme="minorHAnsi" w:cstheme="minorBidi"/>
          <w:color w:val="auto"/>
          <w:szCs w:val="24"/>
          <w:lang w:eastAsia="en-US"/>
        </w:rPr>
        <w:t xml:space="preserve"> </w:t>
      </w:r>
      <w:r w:rsidRPr="00900F3D">
        <w:rPr>
          <w:rFonts w:asciiTheme="minorHAnsi" w:eastAsiaTheme="minorHAnsi" w:hAnsiTheme="minorHAnsi" w:cstheme="minorBidi"/>
          <w:color w:val="auto"/>
          <w:szCs w:val="24"/>
          <w:lang w:eastAsia="en-US"/>
        </w:rPr>
        <w:t xml:space="preserve">una vez analizado el </w:t>
      </w:r>
      <w:proofErr w:type="spellStart"/>
      <w:r w:rsidRPr="00900F3D">
        <w:rPr>
          <w:rFonts w:asciiTheme="minorHAnsi" w:eastAsiaTheme="minorHAnsi" w:hAnsiTheme="minorHAnsi" w:cstheme="minorBidi"/>
          <w:color w:val="auto"/>
          <w:szCs w:val="24"/>
          <w:lang w:eastAsia="en-US"/>
        </w:rPr>
        <w:t>curriculum</w:t>
      </w:r>
      <w:proofErr w:type="spellEnd"/>
      <w:r w:rsidRPr="00900F3D">
        <w:rPr>
          <w:rFonts w:asciiTheme="minorHAnsi" w:eastAsiaTheme="minorHAnsi" w:hAnsiTheme="minorHAnsi" w:cstheme="minorBidi"/>
          <w:color w:val="auto"/>
          <w:szCs w:val="24"/>
          <w:lang w:eastAsia="en-US"/>
        </w:rPr>
        <w:t xml:space="preserve"> podrán realizar una entrevista con el candidato.  </w:t>
      </w:r>
    </w:p>
    <w:p w:rsidR="008F5B9B" w:rsidRDefault="008F5B9B" w:rsidP="008F5B9B">
      <w:pPr>
        <w:pBdr>
          <w:top w:val="none" w:sz="0" w:space="0" w:color="auto"/>
          <w:left w:val="none" w:sz="0" w:space="0" w:color="auto"/>
          <w:bottom w:val="none" w:sz="0" w:space="0" w:color="auto"/>
          <w:right w:val="none" w:sz="0" w:space="0" w:color="auto"/>
        </w:pBdr>
        <w:spacing w:after="160"/>
        <w:contextualSpacing/>
        <w:jc w:val="both"/>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 xml:space="preserve">De existir </w:t>
      </w:r>
      <w:r w:rsidRPr="00900F3D">
        <w:rPr>
          <w:rFonts w:asciiTheme="minorHAnsi" w:eastAsiaTheme="minorHAnsi" w:hAnsiTheme="minorHAnsi" w:cstheme="minorBidi"/>
          <w:color w:val="auto"/>
          <w:szCs w:val="24"/>
          <w:lang w:eastAsia="en-US"/>
        </w:rPr>
        <w:t xml:space="preserve"> varios candidatos</w:t>
      </w:r>
      <w:r>
        <w:rPr>
          <w:rFonts w:asciiTheme="minorHAnsi" w:eastAsiaTheme="minorHAnsi" w:hAnsiTheme="minorHAnsi" w:cstheme="minorBidi"/>
          <w:color w:val="auto"/>
          <w:szCs w:val="24"/>
          <w:lang w:eastAsia="en-US"/>
        </w:rPr>
        <w:t xml:space="preserve"> adecuados al puesto</w:t>
      </w:r>
      <w:r w:rsidRPr="00900F3D">
        <w:rPr>
          <w:rFonts w:asciiTheme="minorHAnsi" w:eastAsiaTheme="minorHAnsi" w:hAnsiTheme="minorHAnsi" w:cstheme="minorBidi"/>
          <w:color w:val="auto"/>
          <w:szCs w:val="24"/>
          <w:lang w:eastAsia="en-US"/>
        </w:rPr>
        <w:t xml:space="preserve"> se realizara una entrevista por técnico de selección en RR.HH. independiente y externo al CCVM.</w:t>
      </w:r>
    </w:p>
    <w:p w:rsidR="008F5B9B" w:rsidRDefault="008F5B9B" w:rsidP="008F5B9B">
      <w:pPr>
        <w:pBdr>
          <w:top w:val="none" w:sz="0" w:space="0" w:color="auto"/>
          <w:left w:val="none" w:sz="0" w:space="0" w:color="auto"/>
          <w:bottom w:val="none" w:sz="0" w:space="0" w:color="auto"/>
          <w:right w:val="none" w:sz="0" w:space="0" w:color="auto"/>
        </w:pBdr>
        <w:spacing w:after="160"/>
        <w:ind w:left="720" w:firstLine="0"/>
        <w:contextualSpacing/>
        <w:jc w:val="both"/>
        <w:rPr>
          <w:rFonts w:asciiTheme="minorHAnsi" w:eastAsiaTheme="minorHAnsi" w:hAnsiTheme="minorHAnsi" w:cstheme="minorBidi"/>
          <w:color w:val="auto"/>
          <w:szCs w:val="24"/>
          <w:lang w:eastAsia="en-US"/>
        </w:rPr>
      </w:pPr>
    </w:p>
    <w:p w:rsidR="008F5B9B" w:rsidRPr="00900F3D" w:rsidRDefault="008F5B9B" w:rsidP="008F5B9B">
      <w:pPr>
        <w:pBdr>
          <w:top w:val="none" w:sz="0" w:space="0" w:color="auto"/>
          <w:left w:val="none" w:sz="0" w:space="0" w:color="auto"/>
          <w:bottom w:val="none" w:sz="0" w:space="0" w:color="auto"/>
          <w:right w:val="none" w:sz="0" w:space="0" w:color="auto"/>
        </w:pBdr>
        <w:spacing w:after="160"/>
        <w:contextualSpacing/>
        <w:jc w:val="both"/>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Los candidatos entrevistados y  no seleccionados pasaran a formar parte de la bolsa de empleo del CCVM.</w:t>
      </w:r>
    </w:p>
    <w:p w:rsidR="008F5B9B" w:rsidRPr="00CC2EB1" w:rsidRDefault="008F5B9B" w:rsidP="008F5B9B">
      <w:pPr>
        <w:pBdr>
          <w:top w:val="none" w:sz="0" w:space="0" w:color="auto"/>
          <w:left w:val="none" w:sz="0" w:space="0" w:color="auto"/>
          <w:bottom w:val="none" w:sz="0" w:space="0" w:color="auto"/>
          <w:right w:val="none" w:sz="0" w:space="0" w:color="auto"/>
        </w:pBdr>
        <w:spacing w:after="160"/>
        <w:ind w:left="0" w:firstLine="0"/>
        <w:jc w:val="both"/>
        <w:rPr>
          <w:rFonts w:asciiTheme="minorHAnsi" w:eastAsiaTheme="minorHAnsi" w:hAnsiTheme="minorHAnsi" w:cstheme="minorBidi"/>
          <w:color w:val="auto"/>
          <w:szCs w:val="24"/>
          <w:lang w:eastAsia="en-US"/>
        </w:rPr>
      </w:pPr>
    </w:p>
    <w:p w:rsidR="008F5B9B" w:rsidRDefault="008F5B9B" w:rsidP="008F5B9B"/>
    <w:p w:rsidR="003C0D40" w:rsidRDefault="003C0D40"/>
    <w:sectPr w:rsidR="003C0D40">
      <w:pgSz w:w="11906" w:h="16838"/>
      <w:pgMar w:top="1440" w:right="1742"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5DCA"/>
    <w:multiLevelType w:val="hybridMultilevel"/>
    <w:tmpl w:val="AB84916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1223AB8"/>
    <w:multiLevelType w:val="hybridMultilevel"/>
    <w:tmpl w:val="92B6C4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4D565B"/>
    <w:multiLevelType w:val="hybridMultilevel"/>
    <w:tmpl w:val="50BC8F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36155D"/>
    <w:multiLevelType w:val="hybridMultilevel"/>
    <w:tmpl w:val="A64EAFA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9B"/>
    <w:rsid w:val="00036858"/>
    <w:rsid w:val="0039260D"/>
    <w:rsid w:val="003C0D40"/>
    <w:rsid w:val="004C5096"/>
    <w:rsid w:val="006F0E4A"/>
    <w:rsid w:val="008F5B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85784-C163-44EE-B69E-21ED2AFE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B9B"/>
    <w:pPr>
      <w:pBdr>
        <w:top w:val="single" w:sz="4" w:space="0" w:color="000000"/>
        <w:left w:val="single" w:sz="4" w:space="0" w:color="000000"/>
        <w:bottom w:val="single" w:sz="4" w:space="0" w:color="000000"/>
        <w:right w:val="single" w:sz="4" w:space="0" w:color="000000"/>
      </w:pBdr>
      <w:spacing w:after="177"/>
      <w:ind w:left="10" w:hanging="10"/>
    </w:pPr>
    <w:rPr>
      <w:rFonts w:ascii="Calibri" w:eastAsia="Calibri" w:hAnsi="Calibri" w:cs="Calibri"/>
      <w:color w:val="000000"/>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5B9B"/>
    <w:rPr>
      <w:color w:val="0563C1" w:themeColor="hyperlink"/>
      <w:u w:val="single"/>
    </w:rPr>
  </w:style>
  <w:style w:type="paragraph" w:styleId="Prrafodelista">
    <w:name w:val="List Paragraph"/>
    <w:basedOn w:val="Normal"/>
    <w:uiPriority w:val="34"/>
    <w:qFormat/>
    <w:rsid w:val="008F5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sonal@ccvm.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Martorell</dc:creator>
  <cp:keywords/>
  <dc:description/>
  <cp:lastModifiedBy>Miriam Gil Elvira</cp:lastModifiedBy>
  <cp:revision>4</cp:revision>
  <cp:lastPrinted>2021-06-09T07:58:00Z</cp:lastPrinted>
  <dcterms:created xsi:type="dcterms:W3CDTF">2021-03-17T07:50:00Z</dcterms:created>
  <dcterms:modified xsi:type="dcterms:W3CDTF">2021-06-09T07:59:00Z</dcterms:modified>
</cp:coreProperties>
</file>